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30048A" w14:textId="77777777" w:rsidR="00FE33CE" w:rsidRPr="006E705D" w:rsidRDefault="00573626" w:rsidP="00174CFA">
      <w:pPr>
        <w:suppressAutoHyphens w:val="0"/>
        <w:spacing w:after="120"/>
        <w:jc w:val="center"/>
        <w:rPr>
          <w:rFonts w:asciiTheme="minorHAnsi" w:hAnsiTheme="minorHAnsi" w:cstheme="minorHAnsi"/>
          <w:b/>
          <w:bCs/>
          <w:lang w:eastAsia="en-US"/>
        </w:rPr>
      </w:pPr>
      <w:r w:rsidRPr="006E705D">
        <w:rPr>
          <w:rFonts w:asciiTheme="minorHAnsi" w:hAnsiTheme="minorHAnsi" w:cstheme="minorHAnsi"/>
          <w:b/>
          <w:bCs/>
          <w:lang w:eastAsia="en-US"/>
        </w:rPr>
        <w:t>Maleva IV</w:t>
      </w:r>
      <w:r w:rsidR="00FE33CE" w:rsidRPr="006E705D">
        <w:rPr>
          <w:rFonts w:asciiTheme="minorHAnsi" w:hAnsiTheme="minorHAnsi" w:cstheme="minorHAnsi"/>
          <w:b/>
          <w:bCs/>
          <w:lang w:eastAsia="en-US"/>
        </w:rPr>
        <w:t xml:space="preserve"> kruusakarjäär</w:t>
      </w:r>
    </w:p>
    <w:p w14:paraId="712B0B8E" w14:textId="77777777" w:rsidR="00FE33CE" w:rsidRPr="006E705D" w:rsidRDefault="00FE33CE" w:rsidP="00174CFA">
      <w:pPr>
        <w:suppressAutoHyphens w:val="0"/>
        <w:spacing w:after="120"/>
        <w:jc w:val="center"/>
        <w:rPr>
          <w:rFonts w:asciiTheme="minorHAnsi" w:hAnsiTheme="minorHAnsi" w:cstheme="minorHAnsi"/>
          <w:b/>
          <w:bCs/>
          <w:lang w:eastAsia="en-US"/>
        </w:rPr>
      </w:pPr>
      <w:r w:rsidRPr="006E705D">
        <w:rPr>
          <w:rFonts w:asciiTheme="minorHAnsi" w:hAnsiTheme="minorHAnsi" w:cstheme="minorHAnsi"/>
          <w:b/>
          <w:bCs/>
          <w:lang w:eastAsia="en-US"/>
        </w:rPr>
        <w:t>KAEVANDAMISJÄÄTMEKAVA</w:t>
      </w:r>
    </w:p>
    <w:p w14:paraId="1B67364E" w14:textId="77777777" w:rsidR="00FE33CE" w:rsidRPr="006E705D" w:rsidRDefault="00FE33CE" w:rsidP="00174CFA">
      <w:pPr>
        <w:suppressAutoHyphens w:val="0"/>
        <w:spacing w:after="120"/>
        <w:jc w:val="center"/>
        <w:rPr>
          <w:rFonts w:asciiTheme="minorHAnsi" w:hAnsiTheme="minorHAnsi" w:cstheme="minorHAnsi"/>
          <w:b/>
          <w:bCs/>
          <w:lang w:eastAsia="en-US"/>
        </w:rPr>
      </w:pPr>
    </w:p>
    <w:p w14:paraId="619B2194" w14:textId="77777777" w:rsidR="00FE33CE" w:rsidRPr="006E705D" w:rsidRDefault="00FE33CE" w:rsidP="00174CFA">
      <w:pPr>
        <w:pStyle w:val="Heading1"/>
        <w:spacing w:before="0"/>
        <w:ind w:left="0"/>
        <w:rPr>
          <w:rFonts w:cstheme="minorHAnsi"/>
          <w:caps w:val="0"/>
          <w:sz w:val="22"/>
          <w:szCs w:val="22"/>
          <w:lang w:eastAsia="en-US"/>
        </w:rPr>
      </w:pPr>
      <w:r w:rsidRPr="006E705D">
        <w:rPr>
          <w:rFonts w:cstheme="minorHAnsi"/>
          <w:sz w:val="22"/>
          <w:szCs w:val="22"/>
        </w:rPr>
        <w:t>JÄÄTMEKAVA</w:t>
      </w:r>
      <w:r w:rsidRPr="006E705D">
        <w:rPr>
          <w:rFonts w:cstheme="minorHAnsi"/>
          <w:sz w:val="22"/>
          <w:szCs w:val="22"/>
          <w:lang w:eastAsia="en-US"/>
        </w:rPr>
        <w:t xml:space="preserve"> VAJADUS</w:t>
      </w:r>
    </w:p>
    <w:p w14:paraId="17642367" w14:textId="41F6E711" w:rsidR="00FE33CE" w:rsidRDefault="00FE33CE" w:rsidP="00174CFA">
      <w:pPr>
        <w:spacing w:after="120"/>
        <w:rPr>
          <w:rFonts w:asciiTheme="minorHAnsi" w:hAnsiTheme="minorHAnsi" w:cstheme="minorHAnsi"/>
          <w:lang w:eastAsia="en-US"/>
        </w:rPr>
      </w:pPr>
      <w:r w:rsidRPr="006E705D">
        <w:rPr>
          <w:rFonts w:asciiTheme="minorHAnsi" w:hAnsiTheme="minorHAnsi" w:cstheme="minorHAnsi"/>
          <w:lang w:eastAsia="en-US"/>
        </w:rPr>
        <w:t>Kaevandamisjäätmekava koostamise aluseks on Jäätmeseadus ja määrus nr 56 “Kaevandamisjäätmete käitlemise kord</w:t>
      </w:r>
      <w:r w:rsidRPr="006E705D">
        <w:rPr>
          <w:rFonts w:asciiTheme="minorHAnsi" w:hAnsiTheme="minorHAnsi" w:cstheme="minorHAnsi"/>
          <w:vertAlign w:val="superscript"/>
          <w:lang w:eastAsia="en-US"/>
        </w:rPr>
        <w:t>1</w:t>
      </w:r>
      <w:r w:rsidRPr="006E705D">
        <w:rPr>
          <w:rFonts w:asciiTheme="minorHAnsi" w:hAnsiTheme="minorHAnsi" w:cstheme="minorHAnsi"/>
          <w:lang w:eastAsia="en-US"/>
        </w:rPr>
        <w:t>”.</w:t>
      </w:r>
    </w:p>
    <w:p w14:paraId="1614780F" w14:textId="77777777" w:rsidR="00174CFA" w:rsidRDefault="00174CFA" w:rsidP="00174CFA">
      <w:pPr>
        <w:spacing w:after="120"/>
        <w:rPr>
          <w:rFonts w:asciiTheme="minorHAnsi" w:hAnsiTheme="minorHAnsi" w:cstheme="minorHAnsi"/>
          <w:lang w:eastAsia="en-US"/>
        </w:rPr>
      </w:pPr>
    </w:p>
    <w:p w14:paraId="77AEEAD3" w14:textId="77777777" w:rsidR="00FE33CE" w:rsidRPr="006E705D" w:rsidRDefault="00FE33CE" w:rsidP="00174CFA">
      <w:pPr>
        <w:pStyle w:val="Heading1"/>
        <w:spacing w:before="0"/>
        <w:ind w:left="0"/>
        <w:rPr>
          <w:rFonts w:cstheme="minorHAnsi"/>
          <w:caps w:val="0"/>
          <w:sz w:val="22"/>
          <w:szCs w:val="22"/>
          <w:lang w:eastAsia="en-US"/>
        </w:rPr>
      </w:pPr>
      <w:r w:rsidRPr="006E705D">
        <w:rPr>
          <w:rFonts w:cstheme="minorHAnsi"/>
          <w:sz w:val="22"/>
          <w:szCs w:val="22"/>
          <w:lang w:eastAsia="en-US"/>
        </w:rPr>
        <w:t>TEGEVUSKOHT</w:t>
      </w:r>
    </w:p>
    <w:p w14:paraId="5DA8E877" w14:textId="741A6440" w:rsidR="00EA6D36" w:rsidRPr="006E705D" w:rsidRDefault="00573626" w:rsidP="00174CFA">
      <w:pPr>
        <w:spacing w:after="120"/>
        <w:rPr>
          <w:rFonts w:asciiTheme="minorHAnsi" w:hAnsiTheme="minorHAnsi" w:cstheme="minorHAnsi"/>
          <w:lang w:eastAsia="et-EE"/>
        </w:rPr>
      </w:pPr>
      <w:r w:rsidRPr="006E705D">
        <w:rPr>
          <w:rFonts w:asciiTheme="minorHAnsi" w:hAnsiTheme="minorHAnsi" w:cstheme="minorHAnsi"/>
          <w:lang w:eastAsia="et-EE"/>
        </w:rPr>
        <w:t>Maleva IV mäeeraldis asub Lääne-Viru maakonnas, Tapa vallas, Kõrveküla külas, jäädes Jäneda külast ~3</w:t>
      </w:r>
      <w:r w:rsidR="00053AAC">
        <w:rPr>
          <w:rFonts w:asciiTheme="minorHAnsi" w:hAnsiTheme="minorHAnsi" w:cstheme="minorHAnsi"/>
          <w:lang w:eastAsia="et-EE"/>
        </w:rPr>
        <w:t> </w:t>
      </w:r>
      <w:r w:rsidRPr="006E705D">
        <w:rPr>
          <w:rFonts w:asciiTheme="minorHAnsi" w:hAnsiTheme="minorHAnsi" w:cstheme="minorHAnsi"/>
          <w:lang w:eastAsia="et-EE"/>
        </w:rPr>
        <w:t xml:space="preserve">km kaugusele lõunasse ja Tapa linnast ~20 km läände. Mäeeraldis jääb täielikult katastriüksusele „Järve“ (tunnus 40001:003:1180), mis oli endine metsamaa ala, kus mets on nüüdseks raadatud. Maleva IV mäeeraldis külgneb kirdest Maleva karjääriga </w:t>
      </w:r>
      <w:r w:rsidR="00136412" w:rsidRPr="006E705D">
        <w:rPr>
          <w:rFonts w:asciiTheme="minorHAnsi" w:hAnsiTheme="minorHAnsi" w:cstheme="minorHAnsi"/>
          <w:lang w:eastAsia="et-EE"/>
        </w:rPr>
        <w:t>ning</w:t>
      </w:r>
      <w:r w:rsidR="00D009C6" w:rsidRPr="006E705D">
        <w:rPr>
          <w:rFonts w:asciiTheme="minorHAnsi" w:hAnsiTheme="minorHAnsi" w:cstheme="minorHAnsi"/>
          <w:lang w:eastAsia="et-EE"/>
        </w:rPr>
        <w:t xml:space="preserve"> </w:t>
      </w:r>
      <w:r w:rsidR="00FB6F36" w:rsidRPr="006E705D">
        <w:rPr>
          <w:rFonts w:asciiTheme="minorHAnsi" w:hAnsiTheme="minorHAnsi" w:cstheme="minorHAnsi"/>
          <w:lang w:eastAsia="et-EE"/>
        </w:rPr>
        <w:t xml:space="preserve">loodest </w:t>
      </w:r>
      <w:r w:rsidR="00136412" w:rsidRPr="006E705D">
        <w:rPr>
          <w:rFonts w:asciiTheme="minorHAnsi" w:hAnsiTheme="minorHAnsi" w:cstheme="minorHAnsi"/>
          <w:lang w:eastAsia="et-EE"/>
        </w:rPr>
        <w:t>Maleva V ja</w:t>
      </w:r>
      <w:r w:rsidR="00FB6F36" w:rsidRPr="006E705D">
        <w:rPr>
          <w:rFonts w:asciiTheme="minorHAnsi" w:hAnsiTheme="minorHAnsi" w:cstheme="minorHAnsi"/>
          <w:lang w:eastAsia="et-EE"/>
        </w:rPr>
        <w:t xml:space="preserve"> VI kruusakarjääri</w:t>
      </w:r>
      <w:r w:rsidR="00136412" w:rsidRPr="006E705D">
        <w:rPr>
          <w:rFonts w:asciiTheme="minorHAnsi" w:hAnsiTheme="minorHAnsi" w:cstheme="minorHAnsi"/>
          <w:lang w:eastAsia="et-EE"/>
        </w:rPr>
        <w:t>de</w:t>
      </w:r>
      <w:r w:rsidR="00EA6D36" w:rsidRPr="006E705D">
        <w:rPr>
          <w:rFonts w:asciiTheme="minorHAnsi" w:hAnsiTheme="minorHAnsi" w:cstheme="minorHAnsi"/>
          <w:lang w:eastAsia="et-EE"/>
        </w:rPr>
        <w:t>ga.</w:t>
      </w:r>
    </w:p>
    <w:p w14:paraId="0C739AA4" w14:textId="33EB0F92" w:rsidR="00573626" w:rsidRPr="006E705D" w:rsidRDefault="00573626" w:rsidP="00174CFA">
      <w:pPr>
        <w:spacing w:after="120"/>
        <w:rPr>
          <w:rFonts w:asciiTheme="minorHAnsi" w:hAnsiTheme="minorHAnsi" w:cstheme="minorHAnsi"/>
          <w:lang w:eastAsia="et-EE"/>
        </w:rPr>
      </w:pPr>
      <w:r w:rsidRPr="006E705D">
        <w:rPr>
          <w:rFonts w:asciiTheme="minorHAnsi" w:hAnsiTheme="minorHAnsi" w:cstheme="minorHAnsi"/>
          <w:lang w:eastAsia="et-EE"/>
        </w:rPr>
        <w:t xml:space="preserve">Mäeeraldisest ~1 km kaugusele kirdesse jääb Jägala – Käravete tugimaantee (tee nr 13), mis suundub lõunasuunas Pärnu – Rakvere – Sõmeru põhimaanteele (tee nr 5). </w:t>
      </w:r>
    </w:p>
    <w:p w14:paraId="4A002DF7" w14:textId="77777777" w:rsidR="00573626" w:rsidRPr="006E705D" w:rsidRDefault="00573626" w:rsidP="00174CFA">
      <w:pPr>
        <w:spacing w:after="120"/>
        <w:rPr>
          <w:rFonts w:asciiTheme="minorHAnsi" w:hAnsiTheme="minorHAnsi" w:cstheme="minorHAnsi"/>
          <w:lang w:eastAsia="et-EE"/>
        </w:rPr>
      </w:pPr>
      <w:r w:rsidRPr="006E705D">
        <w:rPr>
          <w:rFonts w:asciiTheme="minorHAnsi" w:hAnsiTheme="minorHAnsi" w:cstheme="minorHAnsi"/>
          <w:lang w:eastAsia="et-EE"/>
        </w:rPr>
        <w:t>Maleva IV karjääri mäeeraldise piires ning vahetus läheduses ei paikne looduskaitsealasid, kaitstavaid looduse objekte, Natura 2000 võrgustiku alasid ega kultuurimälestisi. Lähimad majapidamised jäävad ~620 m kaugusele loodesse katastriüksusele „Järve“ (tunnus 79001:001:0032) ja ~660 m kaugusele läände katastriüksusele „Tamme“ (tunnus 40001:003:0162).</w:t>
      </w:r>
    </w:p>
    <w:p w14:paraId="03F032E7" w14:textId="3D19A608" w:rsidR="00FE33CE" w:rsidRDefault="00573626" w:rsidP="00174CFA">
      <w:pPr>
        <w:spacing w:after="120"/>
        <w:rPr>
          <w:rFonts w:asciiTheme="minorHAnsi" w:hAnsiTheme="minorHAnsi" w:cstheme="minorHAnsi"/>
          <w:lang w:eastAsia="et-EE"/>
        </w:rPr>
      </w:pPr>
      <w:r w:rsidRPr="006E705D">
        <w:rPr>
          <w:rFonts w:asciiTheme="minorHAnsi" w:hAnsiTheme="minorHAnsi" w:cstheme="minorHAnsi"/>
          <w:lang w:eastAsia="et-EE"/>
        </w:rPr>
        <w:t>Maleva IV mäeeraldise ja mäeeraldise teenindusmaa pindala on 3,67 ha.</w:t>
      </w:r>
      <w:r w:rsidR="00FE33CE" w:rsidRPr="006E705D">
        <w:rPr>
          <w:rFonts w:asciiTheme="minorHAnsi" w:hAnsiTheme="minorHAnsi" w:cstheme="minorHAnsi"/>
          <w:lang w:eastAsia="et-EE"/>
        </w:rPr>
        <w:t xml:space="preserve"> </w:t>
      </w:r>
    </w:p>
    <w:p w14:paraId="21A1DE5E" w14:textId="77777777" w:rsidR="00174CFA" w:rsidRPr="006E705D" w:rsidRDefault="00174CFA" w:rsidP="00174CFA">
      <w:pPr>
        <w:spacing w:after="120"/>
        <w:rPr>
          <w:rFonts w:asciiTheme="minorHAnsi" w:hAnsiTheme="minorHAnsi" w:cstheme="minorHAnsi"/>
          <w:lang w:eastAsia="et-EE"/>
        </w:rPr>
      </w:pPr>
    </w:p>
    <w:p w14:paraId="30DD770D" w14:textId="77777777" w:rsidR="00FE33CE" w:rsidRPr="006E705D" w:rsidRDefault="00FE33CE" w:rsidP="00174CFA">
      <w:pPr>
        <w:pStyle w:val="Heading1"/>
        <w:spacing w:before="0"/>
        <w:ind w:left="0"/>
        <w:rPr>
          <w:rFonts w:cstheme="minorHAnsi"/>
          <w:caps w:val="0"/>
          <w:sz w:val="22"/>
          <w:szCs w:val="22"/>
          <w:lang w:eastAsia="en-US"/>
        </w:rPr>
      </w:pPr>
      <w:r w:rsidRPr="006E705D">
        <w:rPr>
          <w:rFonts w:cstheme="minorHAnsi"/>
          <w:sz w:val="22"/>
          <w:szCs w:val="22"/>
          <w:lang w:eastAsia="en-US"/>
        </w:rPr>
        <w:t>TEGEVUSE KIRJELDUS</w:t>
      </w:r>
    </w:p>
    <w:p w14:paraId="60BF0AB2" w14:textId="26EF593F" w:rsidR="001A4725" w:rsidRDefault="00935830" w:rsidP="00174CFA">
      <w:pPr>
        <w:spacing w:after="120"/>
        <w:rPr>
          <w:rFonts w:asciiTheme="minorHAnsi" w:hAnsiTheme="minorHAnsi" w:cstheme="minorHAnsi"/>
          <w:lang w:eastAsia="et-EE"/>
        </w:rPr>
      </w:pPr>
      <w:r w:rsidRPr="006E705D">
        <w:rPr>
          <w:rFonts w:asciiTheme="minorHAnsi" w:hAnsiTheme="minorHAnsi" w:cstheme="minorHAnsi"/>
          <w:lang w:eastAsia="et-EE"/>
        </w:rPr>
        <w:t>Ehituskruusa kaevandamine toimub ühe kaeveastmena. Mäetöödel kasutatakse kaeveala ettevalmistamisel ja korrastamisel buldooserit, varu kaevandamisel ekskavaatorit ja laadimistöödel ekskavaatorit või kopplaadurit. Ehituskruusa ja kruusast eraldatud liiva vedu toimub autotranspordiga.</w:t>
      </w:r>
    </w:p>
    <w:p w14:paraId="6B503D3C" w14:textId="37C58132" w:rsidR="009103D0" w:rsidRPr="006E705D" w:rsidRDefault="009103D0" w:rsidP="00174CFA">
      <w:pPr>
        <w:spacing w:after="120"/>
        <w:rPr>
          <w:rFonts w:asciiTheme="minorHAnsi" w:hAnsiTheme="minorHAnsi" w:cstheme="minorHAnsi"/>
          <w:lang w:eastAsia="et-EE"/>
        </w:rPr>
      </w:pPr>
      <w:r>
        <w:rPr>
          <w:rFonts w:asciiTheme="minorHAnsi" w:hAnsiTheme="minorHAnsi" w:cstheme="minorHAnsi"/>
          <w:lang w:eastAsia="et-EE"/>
        </w:rPr>
        <w:t xml:space="preserve">Praeguse seisuga ei ole </w:t>
      </w:r>
      <w:r w:rsidR="00F13100">
        <w:rPr>
          <w:rFonts w:asciiTheme="minorHAnsi" w:hAnsiTheme="minorHAnsi" w:cstheme="minorHAnsi"/>
          <w:lang w:eastAsia="et-EE"/>
        </w:rPr>
        <w:t xml:space="preserve">kogu mäeeraldis avatud ja seetõttu on katend kogu alalt koorimata. Katendit kooritakse vastavalt tööee liikumisele. Hetkel </w:t>
      </w:r>
      <w:r w:rsidR="006B7D73">
        <w:rPr>
          <w:rFonts w:asciiTheme="minorHAnsi" w:hAnsiTheme="minorHAnsi" w:cstheme="minorHAnsi"/>
          <w:lang w:eastAsia="et-EE"/>
        </w:rPr>
        <w:t xml:space="preserve">paikneb </w:t>
      </w:r>
      <w:r w:rsidR="004E6C9F">
        <w:rPr>
          <w:rFonts w:asciiTheme="minorHAnsi" w:hAnsiTheme="minorHAnsi" w:cstheme="minorHAnsi"/>
          <w:lang w:eastAsia="et-EE"/>
        </w:rPr>
        <w:t xml:space="preserve">kooritud </w:t>
      </w:r>
      <w:r w:rsidR="006B7D73">
        <w:rPr>
          <w:rFonts w:asciiTheme="minorHAnsi" w:hAnsiTheme="minorHAnsi" w:cstheme="minorHAnsi"/>
          <w:lang w:eastAsia="et-EE"/>
        </w:rPr>
        <w:t xml:space="preserve">katend </w:t>
      </w:r>
      <w:r w:rsidR="00963C29">
        <w:rPr>
          <w:rFonts w:asciiTheme="minorHAnsi" w:hAnsiTheme="minorHAnsi" w:cstheme="minorHAnsi"/>
          <w:lang w:eastAsia="et-EE"/>
        </w:rPr>
        <w:t>mäeeraldise keskel kaevandatud alal</w:t>
      </w:r>
      <w:r w:rsidR="006B7D73">
        <w:rPr>
          <w:rFonts w:asciiTheme="minorHAnsi" w:hAnsiTheme="minorHAnsi" w:cstheme="minorHAnsi"/>
          <w:lang w:eastAsia="et-EE"/>
        </w:rPr>
        <w:t xml:space="preserve">. </w:t>
      </w:r>
    </w:p>
    <w:p w14:paraId="03DC60D1" w14:textId="6017AA8E" w:rsidR="007179F9" w:rsidRDefault="00935830" w:rsidP="00174CFA">
      <w:pPr>
        <w:spacing w:after="120"/>
        <w:rPr>
          <w:rFonts w:asciiTheme="minorHAnsi" w:hAnsiTheme="minorHAnsi" w:cstheme="minorHAnsi"/>
          <w:lang w:eastAsia="et-EE"/>
        </w:rPr>
      </w:pPr>
      <w:r w:rsidRPr="006E7381">
        <w:rPr>
          <w:rFonts w:asciiTheme="minorHAnsi" w:hAnsiTheme="minorHAnsi" w:cstheme="minorHAnsi"/>
          <w:lang w:eastAsia="et-EE"/>
        </w:rPr>
        <w:t xml:space="preserve">Maleva IV mäeeraldise varu ammendumisel </w:t>
      </w:r>
      <w:r w:rsidR="008739D8" w:rsidRPr="006E7381">
        <w:rPr>
          <w:rFonts w:asciiTheme="minorHAnsi" w:hAnsiTheme="minorHAnsi" w:cstheme="minorHAnsi"/>
          <w:lang w:eastAsia="et-EE"/>
        </w:rPr>
        <w:t xml:space="preserve">on </w:t>
      </w:r>
      <w:r w:rsidR="00053AAC" w:rsidRPr="006E7381">
        <w:rPr>
          <w:rFonts w:asciiTheme="minorHAnsi" w:hAnsiTheme="minorHAnsi" w:cstheme="minorHAnsi"/>
          <w:lang w:eastAsia="et-EE"/>
        </w:rPr>
        <w:t xml:space="preserve">keskkonnaloa järgi </w:t>
      </w:r>
      <w:r w:rsidR="008739D8" w:rsidRPr="006E7381">
        <w:rPr>
          <w:rFonts w:asciiTheme="minorHAnsi" w:hAnsiTheme="minorHAnsi" w:cstheme="minorHAnsi"/>
          <w:lang w:eastAsia="et-EE"/>
        </w:rPr>
        <w:t xml:space="preserve">karjääri korrastamise </w:t>
      </w:r>
      <w:r w:rsidR="00053AAC" w:rsidRPr="006E7381">
        <w:rPr>
          <w:rFonts w:asciiTheme="minorHAnsi" w:hAnsiTheme="minorHAnsi" w:cstheme="minorHAnsi"/>
          <w:lang w:eastAsia="et-EE"/>
        </w:rPr>
        <w:t>suunaks</w:t>
      </w:r>
      <w:r w:rsidR="008739D8">
        <w:rPr>
          <w:rFonts w:asciiTheme="minorHAnsi" w:hAnsiTheme="minorHAnsi" w:cstheme="minorHAnsi"/>
          <w:lang w:eastAsia="et-EE"/>
        </w:rPr>
        <w:t xml:space="preserve"> </w:t>
      </w:r>
      <w:r w:rsidRPr="006E705D">
        <w:rPr>
          <w:rFonts w:asciiTheme="minorHAnsi" w:hAnsiTheme="minorHAnsi" w:cstheme="minorHAnsi"/>
          <w:lang w:eastAsia="et-EE"/>
        </w:rPr>
        <w:t>metsamaa.</w:t>
      </w:r>
      <w:r w:rsidR="009103D0">
        <w:rPr>
          <w:rFonts w:asciiTheme="minorHAnsi" w:hAnsiTheme="minorHAnsi" w:cstheme="minorHAnsi"/>
          <w:lang w:eastAsia="et-EE"/>
        </w:rPr>
        <w:t xml:space="preserve"> </w:t>
      </w:r>
      <w:r w:rsidRPr="006E705D">
        <w:rPr>
          <w:rFonts w:asciiTheme="minorHAnsi" w:hAnsiTheme="minorHAnsi" w:cstheme="minorHAnsi"/>
          <w:lang w:eastAsia="et-EE"/>
        </w:rPr>
        <w:t>Maleva IV karjääri kehtivas kaevandamisloas on arvestatud, et nõlvatervikut ei jäeta Maleva karjääriga külgnevale alale.</w:t>
      </w:r>
    </w:p>
    <w:p w14:paraId="7B621FE2" w14:textId="77777777" w:rsidR="00174CFA" w:rsidRPr="006E705D" w:rsidRDefault="00174CFA" w:rsidP="00174CFA">
      <w:pPr>
        <w:spacing w:after="120"/>
        <w:rPr>
          <w:rFonts w:asciiTheme="minorHAnsi" w:hAnsiTheme="minorHAnsi" w:cstheme="minorHAnsi"/>
          <w:lang w:eastAsia="et-EE"/>
        </w:rPr>
      </w:pPr>
    </w:p>
    <w:p w14:paraId="387AE3C1" w14:textId="77777777" w:rsidR="00FE33CE" w:rsidRPr="006E705D" w:rsidRDefault="00FE33CE" w:rsidP="00174CFA">
      <w:pPr>
        <w:pStyle w:val="Heading1"/>
        <w:spacing w:before="0"/>
        <w:ind w:left="0"/>
        <w:rPr>
          <w:rFonts w:cstheme="minorHAnsi"/>
          <w:sz w:val="22"/>
          <w:szCs w:val="22"/>
        </w:rPr>
      </w:pPr>
      <w:r w:rsidRPr="006E705D">
        <w:rPr>
          <w:rFonts w:cstheme="minorHAnsi"/>
          <w:sz w:val="22"/>
          <w:szCs w:val="22"/>
        </w:rPr>
        <w:t>KAEVANDAMISJÄÄTMED</w:t>
      </w:r>
    </w:p>
    <w:p w14:paraId="1E63877D" w14:textId="44B09360" w:rsidR="003801EC" w:rsidRDefault="003801EC" w:rsidP="00174CFA">
      <w:pPr>
        <w:pStyle w:val="BodyText"/>
        <w:spacing w:after="120"/>
        <w:rPr>
          <w:rFonts w:asciiTheme="minorHAnsi" w:hAnsiTheme="minorHAnsi" w:cstheme="minorHAnsi"/>
          <w:sz w:val="22"/>
        </w:rPr>
      </w:pPr>
      <w:bookmarkStart w:id="0" w:name="_Hlk160437646"/>
      <w:r w:rsidRPr="003801EC">
        <w:rPr>
          <w:rFonts w:asciiTheme="minorHAnsi" w:hAnsiTheme="minorHAnsi" w:cstheme="minorHAnsi"/>
          <w:sz w:val="22"/>
        </w:rPr>
        <w:t>JäätS § 71 lõike 1 kohaselt loetakse kaevandamisjäätmeteks jäätmed, mis on tekkinud</w:t>
      </w:r>
      <w:r>
        <w:rPr>
          <w:rFonts w:asciiTheme="minorHAnsi" w:hAnsiTheme="minorHAnsi" w:cstheme="minorHAnsi"/>
          <w:sz w:val="22"/>
        </w:rPr>
        <w:t xml:space="preserve"> </w:t>
      </w:r>
      <w:r w:rsidRPr="003801EC">
        <w:rPr>
          <w:rFonts w:asciiTheme="minorHAnsi" w:hAnsiTheme="minorHAnsi" w:cstheme="minorHAnsi"/>
          <w:sz w:val="22"/>
        </w:rPr>
        <w:t>maavarade uuringute, maavarade kaevandamise, rikastamise ja ladustamise ning</w:t>
      </w:r>
      <w:r>
        <w:rPr>
          <w:rFonts w:asciiTheme="minorHAnsi" w:hAnsiTheme="minorHAnsi" w:cstheme="minorHAnsi"/>
          <w:sz w:val="22"/>
        </w:rPr>
        <w:t xml:space="preserve"> </w:t>
      </w:r>
      <w:r w:rsidRPr="003801EC">
        <w:rPr>
          <w:rFonts w:asciiTheme="minorHAnsi" w:hAnsiTheme="minorHAnsi" w:cstheme="minorHAnsi"/>
          <w:sz w:val="22"/>
        </w:rPr>
        <w:t xml:space="preserve">kaevandamise töö tulemusena. </w:t>
      </w:r>
      <w:r w:rsidR="00941104">
        <w:rPr>
          <w:rFonts w:asciiTheme="minorHAnsi" w:hAnsiTheme="minorHAnsi" w:cstheme="minorHAnsi"/>
          <w:sz w:val="22"/>
        </w:rPr>
        <w:t xml:space="preserve">Maleva IV kruusakarjääris </w:t>
      </w:r>
      <w:r w:rsidRPr="003801EC">
        <w:rPr>
          <w:rFonts w:asciiTheme="minorHAnsi" w:hAnsiTheme="minorHAnsi" w:cstheme="minorHAnsi"/>
          <w:sz w:val="22"/>
        </w:rPr>
        <w:t>kaevandamisel eemaldatavat katendit</w:t>
      </w:r>
      <w:r w:rsidR="00941104">
        <w:rPr>
          <w:rFonts w:asciiTheme="minorHAnsi" w:hAnsiTheme="minorHAnsi" w:cstheme="minorHAnsi"/>
          <w:sz w:val="22"/>
        </w:rPr>
        <w:t xml:space="preserve"> </w:t>
      </w:r>
      <w:r w:rsidRPr="003801EC">
        <w:rPr>
          <w:rFonts w:asciiTheme="minorHAnsi" w:hAnsiTheme="minorHAnsi" w:cstheme="minorHAnsi"/>
          <w:sz w:val="22"/>
        </w:rPr>
        <w:t>võib lugeda aga kõrvalsaaduseks, sest see kasutatakse ära karjääri korrastamiseks.</w:t>
      </w:r>
    </w:p>
    <w:p w14:paraId="3315EBAD" w14:textId="5E5127B8" w:rsidR="00F42899" w:rsidRPr="00C67EBA" w:rsidRDefault="00C52044" w:rsidP="00174CFA">
      <w:pPr>
        <w:pStyle w:val="BodyText"/>
        <w:spacing w:after="1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Maleva IV kruusakarjääri m</w:t>
      </w:r>
      <w:r w:rsidR="00A11A5F" w:rsidRPr="00A11A5F">
        <w:rPr>
          <w:rFonts w:asciiTheme="minorHAnsi" w:hAnsiTheme="minorHAnsi" w:cstheme="minorHAnsi"/>
          <w:sz w:val="22"/>
        </w:rPr>
        <w:t>äeeraldise kattekihi paksus on 0,3–0,6 m (keskm. 0,4 m), selle maht on 15 tuh m3</w:t>
      </w:r>
      <w:r w:rsidR="00BA5AC2">
        <w:rPr>
          <w:rFonts w:asciiTheme="minorHAnsi" w:hAnsiTheme="minorHAnsi" w:cstheme="minorHAnsi"/>
          <w:sz w:val="22"/>
        </w:rPr>
        <w:t xml:space="preserve"> ning see </w:t>
      </w:r>
      <w:r w:rsidR="00BA5AC2" w:rsidRPr="00BA5AC2">
        <w:rPr>
          <w:rFonts w:asciiTheme="minorHAnsi" w:hAnsiTheme="minorHAnsi" w:cstheme="minorHAnsi"/>
          <w:sz w:val="22"/>
        </w:rPr>
        <w:t>võrdsustatav saastumata pinnasega.</w:t>
      </w:r>
      <w:r w:rsidR="00BA5AC2">
        <w:rPr>
          <w:rFonts w:asciiTheme="minorHAnsi" w:hAnsiTheme="minorHAnsi" w:cstheme="minorHAnsi"/>
          <w:sz w:val="22"/>
        </w:rPr>
        <w:t xml:space="preserve"> </w:t>
      </w:r>
      <w:r w:rsidR="00C67EBA" w:rsidRPr="00C67EBA">
        <w:rPr>
          <w:rFonts w:asciiTheme="minorHAnsi" w:hAnsiTheme="minorHAnsi" w:cstheme="minorHAnsi"/>
          <w:sz w:val="22"/>
        </w:rPr>
        <w:t>JäätS § 1</w:t>
      </w:r>
      <w:r w:rsidR="00134B26">
        <w:rPr>
          <w:rFonts w:asciiTheme="minorHAnsi" w:hAnsiTheme="minorHAnsi" w:cstheme="minorHAnsi"/>
          <w:sz w:val="22"/>
        </w:rPr>
        <w:t xml:space="preserve"> </w:t>
      </w:r>
      <w:r w:rsidR="00C67EBA" w:rsidRPr="00C67EBA">
        <w:rPr>
          <w:rFonts w:asciiTheme="minorHAnsi" w:hAnsiTheme="minorHAnsi" w:cstheme="minorHAnsi"/>
          <w:sz w:val="22"/>
        </w:rPr>
        <w:t>lõike 3</w:t>
      </w:r>
      <w:r w:rsidR="00C67EBA" w:rsidRPr="00134B26">
        <w:rPr>
          <w:rFonts w:asciiTheme="minorHAnsi" w:hAnsiTheme="minorHAnsi" w:cstheme="minorHAnsi"/>
          <w:sz w:val="22"/>
          <w:vertAlign w:val="superscript"/>
        </w:rPr>
        <w:t>3</w:t>
      </w:r>
      <w:r w:rsidR="00C67EBA" w:rsidRPr="00C67EBA">
        <w:rPr>
          <w:rFonts w:asciiTheme="minorHAnsi" w:hAnsiTheme="minorHAnsi" w:cstheme="minorHAnsi"/>
          <w:sz w:val="22"/>
        </w:rPr>
        <w:t xml:space="preserve"> kohaselt on saastumata pinnas seaduse tähenduses pinnas, mis eemaldatakse</w:t>
      </w:r>
      <w:r w:rsidR="00134B26">
        <w:rPr>
          <w:rFonts w:asciiTheme="minorHAnsi" w:hAnsiTheme="minorHAnsi" w:cstheme="minorHAnsi"/>
          <w:sz w:val="22"/>
        </w:rPr>
        <w:t xml:space="preserve"> </w:t>
      </w:r>
      <w:r w:rsidR="00C67EBA" w:rsidRPr="00C67EBA">
        <w:rPr>
          <w:rFonts w:asciiTheme="minorHAnsi" w:hAnsiTheme="minorHAnsi" w:cstheme="minorHAnsi"/>
          <w:sz w:val="22"/>
        </w:rPr>
        <w:t>kaevandamise käigus maapinna ülemisest kihist ja mida ei loeta saastunuks vastavalt Eesti või</w:t>
      </w:r>
      <w:r w:rsidR="00134B26">
        <w:rPr>
          <w:rFonts w:asciiTheme="minorHAnsi" w:hAnsiTheme="minorHAnsi" w:cstheme="minorHAnsi"/>
          <w:sz w:val="22"/>
        </w:rPr>
        <w:t xml:space="preserve"> </w:t>
      </w:r>
      <w:r w:rsidR="00C67EBA" w:rsidRPr="00C67EBA">
        <w:rPr>
          <w:rFonts w:asciiTheme="minorHAnsi" w:hAnsiTheme="minorHAnsi" w:cstheme="minorHAnsi"/>
          <w:sz w:val="22"/>
        </w:rPr>
        <w:t>Euroopa Liidu õigusaktidele.</w:t>
      </w:r>
      <w:r w:rsidR="00F42899">
        <w:rPr>
          <w:rFonts w:asciiTheme="minorHAnsi" w:hAnsiTheme="minorHAnsi" w:cstheme="minorHAnsi"/>
          <w:sz w:val="22"/>
        </w:rPr>
        <w:t xml:space="preserve"> </w:t>
      </w:r>
      <w:r w:rsidR="00C67EBA" w:rsidRPr="00C67EBA">
        <w:rPr>
          <w:rFonts w:asciiTheme="minorHAnsi" w:hAnsiTheme="minorHAnsi" w:cstheme="minorHAnsi"/>
          <w:sz w:val="22"/>
        </w:rPr>
        <w:t xml:space="preserve">Eemaldatud katend taaskasutatakse karjääri </w:t>
      </w:r>
      <w:r w:rsidR="00C67EBA" w:rsidRPr="00C67EBA">
        <w:rPr>
          <w:rFonts w:asciiTheme="minorHAnsi" w:hAnsiTheme="minorHAnsi" w:cstheme="minorHAnsi"/>
          <w:sz w:val="22"/>
        </w:rPr>
        <w:lastRenderedPageBreak/>
        <w:t>korrastamisel ning kaevandatud maavarakiht</w:t>
      </w:r>
      <w:r w:rsidR="00F42899">
        <w:rPr>
          <w:rFonts w:asciiTheme="minorHAnsi" w:hAnsiTheme="minorHAnsi" w:cstheme="minorHAnsi"/>
          <w:sz w:val="22"/>
        </w:rPr>
        <w:t xml:space="preserve"> </w:t>
      </w:r>
      <w:r w:rsidR="00C67EBA" w:rsidRPr="00C67EBA">
        <w:rPr>
          <w:rFonts w:asciiTheme="minorHAnsi" w:hAnsiTheme="minorHAnsi" w:cstheme="minorHAnsi"/>
          <w:sz w:val="22"/>
        </w:rPr>
        <w:t>kaubastatakse või töödeldakse kogu ulatuses. Kaevandamisjäätmeid ei teki ka maavara</w:t>
      </w:r>
      <w:r w:rsidR="00F42899">
        <w:rPr>
          <w:rFonts w:asciiTheme="minorHAnsi" w:hAnsiTheme="minorHAnsi" w:cstheme="minorHAnsi"/>
          <w:sz w:val="22"/>
        </w:rPr>
        <w:t xml:space="preserve"> </w:t>
      </w:r>
      <w:r w:rsidR="00C67EBA" w:rsidRPr="00C67EBA">
        <w:rPr>
          <w:rFonts w:asciiTheme="minorHAnsi" w:hAnsiTheme="minorHAnsi" w:cstheme="minorHAnsi"/>
          <w:sz w:val="22"/>
        </w:rPr>
        <w:t xml:space="preserve">töötlemisel, sest kogu toodang kaubastatakse. </w:t>
      </w:r>
    </w:p>
    <w:bookmarkEnd w:id="0"/>
    <w:p w14:paraId="2A09C8D2" w14:textId="0F86AF77" w:rsidR="00EE11AD" w:rsidRDefault="00F42899" w:rsidP="00174CFA">
      <w:pPr>
        <w:spacing w:after="12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Maleva IV kruusakarjääri k</w:t>
      </w:r>
      <w:r w:rsidR="0079329E">
        <w:rPr>
          <w:rFonts w:asciiTheme="minorHAnsi" w:hAnsiTheme="minorHAnsi" w:cstheme="minorHAnsi"/>
          <w:lang w:eastAsia="en-US"/>
        </w:rPr>
        <w:t xml:space="preserve">orrastamise suund on metsamaa ja metsa istutamiseks on </w:t>
      </w:r>
      <w:r w:rsidR="00E41578">
        <w:rPr>
          <w:rFonts w:asciiTheme="minorHAnsi" w:hAnsiTheme="minorHAnsi" w:cstheme="minorHAnsi"/>
          <w:lang w:eastAsia="en-US"/>
        </w:rPr>
        <w:t xml:space="preserve">kaevandatud ala </w:t>
      </w:r>
      <w:r w:rsidR="005F4ADC">
        <w:rPr>
          <w:rFonts w:asciiTheme="minorHAnsi" w:hAnsiTheme="minorHAnsi" w:cstheme="minorHAnsi"/>
          <w:lang w:eastAsia="en-US"/>
        </w:rPr>
        <w:t xml:space="preserve">vaja </w:t>
      </w:r>
      <w:r w:rsidR="00E41578">
        <w:rPr>
          <w:rFonts w:asciiTheme="minorHAnsi" w:hAnsiTheme="minorHAnsi" w:cstheme="minorHAnsi"/>
          <w:lang w:eastAsia="en-US"/>
        </w:rPr>
        <w:t xml:space="preserve">katta katendiga. Ala suurus on </w:t>
      </w:r>
      <w:r w:rsidR="00F2232E">
        <w:rPr>
          <w:rFonts w:asciiTheme="minorHAnsi" w:hAnsiTheme="minorHAnsi" w:cstheme="minorHAnsi"/>
          <w:lang w:eastAsia="en-US"/>
        </w:rPr>
        <w:t xml:space="preserve">3,67 ha ja katendit on loa järgi 15 tuh m3. </w:t>
      </w:r>
      <w:r w:rsidR="00CA130D">
        <w:rPr>
          <w:rFonts w:asciiTheme="minorHAnsi" w:hAnsiTheme="minorHAnsi" w:cstheme="minorHAnsi"/>
          <w:lang w:eastAsia="en-US"/>
        </w:rPr>
        <w:t>E</w:t>
      </w:r>
      <w:r w:rsidR="00F2232E">
        <w:rPr>
          <w:rFonts w:asciiTheme="minorHAnsi" w:hAnsiTheme="minorHAnsi" w:cstheme="minorHAnsi"/>
          <w:lang w:eastAsia="en-US"/>
        </w:rPr>
        <w:t xml:space="preserve">smase arvutuse põhjal </w:t>
      </w:r>
      <w:r w:rsidR="0017327D">
        <w:rPr>
          <w:rFonts w:asciiTheme="minorHAnsi" w:hAnsiTheme="minorHAnsi" w:cstheme="minorHAnsi"/>
          <w:lang w:eastAsia="en-US"/>
        </w:rPr>
        <w:t xml:space="preserve">on vaja </w:t>
      </w:r>
      <w:r w:rsidR="00F2232E">
        <w:rPr>
          <w:rFonts w:asciiTheme="minorHAnsi" w:hAnsiTheme="minorHAnsi" w:cstheme="minorHAnsi"/>
          <w:lang w:eastAsia="en-US"/>
        </w:rPr>
        <w:t xml:space="preserve">kogu ala katmiseks </w:t>
      </w:r>
      <w:r w:rsidR="00053AAC" w:rsidRPr="006E7381">
        <w:rPr>
          <w:rFonts w:asciiTheme="minorHAnsi" w:hAnsiTheme="minorHAnsi" w:cstheme="minorHAnsi"/>
          <w:lang w:eastAsia="en-US"/>
        </w:rPr>
        <w:t>keskmiselt</w:t>
      </w:r>
      <w:r w:rsidR="00053AAC">
        <w:rPr>
          <w:rFonts w:asciiTheme="minorHAnsi" w:hAnsiTheme="minorHAnsi" w:cstheme="minorHAnsi"/>
          <w:lang w:eastAsia="en-US"/>
        </w:rPr>
        <w:t xml:space="preserve"> </w:t>
      </w:r>
      <w:r w:rsidR="00F2232E">
        <w:rPr>
          <w:rFonts w:asciiTheme="minorHAnsi" w:hAnsiTheme="minorHAnsi" w:cstheme="minorHAnsi"/>
          <w:lang w:eastAsia="en-US"/>
        </w:rPr>
        <w:t>0,3</w:t>
      </w:r>
      <w:r w:rsidR="00053AAC">
        <w:rPr>
          <w:rFonts w:asciiTheme="minorHAnsi" w:hAnsiTheme="minorHAnsi" w:cstheme="minorHAnsi"/>
          <w:lang w:eastAsia="en-US"/>
        </w:rPr>
        <w:t> </w:t>
      </w:r>
      <w:r w:rsidR="00F2232E">
        <w:rPr>
          <w:rFonts w:asciiTheme="minorHAnsi" w:hAnsiTheme="minorHAnsi" w:cstheme="minorHAnsi"/>
          <w:lang w:eastAsia="en-US"/>
        </w:rPr>
        <w:t>m paksuse kasvukihiga 11</w:t>
      </w:r>
      <w:r w:rsidR="00CA130D">
        <w:rPr>
          <w:rFonts w:asciiTheme="minorHAnsi" w:hAnsiTheme="minorHAnsi" w:cstheme="minorHAnsi"/>
          <w:lang w:eastAsia="en-US"/>
        </w:rPr>
        <w:t xml:space="preserve"> tuh </w:t>
      </w:r>
      <w:r w:rsidR="00F2232E">
        <w:rPr>
          <w:rFonts w:asciiTheme="minorHAnsi" w:hAnsiTheme="minorHAnsi" w:cstheme="minorHAnsi"/>
          <w:lang w:eastAsia="en-US"/>
        </w:rPr>
        <w:t>m</w:t>
      </w:r>
      <w:r w:rsidR="00F2232E" w:rsidRPr="00CA130D">
        <w:rPr>
          <w:rFonts w:asciiTheme="minorHAnsi" w:hAnsiTheme="minorHAnsi" w:cstheme="minorHAnsi"/>
          <w:vertAlign w:val="superscript"/>
          <w:lang w:eastAsia="en-US"/>
        </w:rPr>
        <w:t xml:space="preserve">3 </w:t>
      </w:r>
      <w:r w:rsidR="00F2232E">
        <w:rPr>
          <w:rFonts w:asciiTheme="minorHAnsi" w:hAnsiTheme="minorHAnsi" w:cstheme="minorHAnsi"/>
          <w:lang w:eastAsia="en-US"/>
        </w:rPr>
        <w:t>katendit</w:t>
      </w:r>
      <w:r w:rsidR="0017327D">
        <w:rPr>
          <w:rFonts w:asciiTheme="minorHAnsi" w:hAnsiTheme="minorHAnsi" w:cstheme="minorHAnsi"/>
          <w:lang w:eastAsia="en-US"/>
        </w:rPr>
        <w:t>. Nõlvatervikutesse võib materjali</w:t>
      </w:r>
      <w:r w:rsidR="000C4F00">
        <w:rPr>
          <w:rFonts w:asciiTheme="minorHAnsi" w:hAnsiTheme="minorHAnsi" w:cstheme="minorHAnsi"/>
          <w:lang w:eastAsia="en-US"/>
        </w:rPr>
        <w:t xml:space="preserve"> vajadus olla suurem. Arvutusest on näha, et karjääris olevast materjalist peaks piisama</w:t>
      </w:r>
      <w:r w:rsidR="00120BAE">
        <w:rPr>
          <w:rFonts w:asciiTheme="minorHAnsi" w:hAnsiTheme="minorHAnsi" w:cstheme="minorHAnsi"/>
          <w:lang w:eastAsia="en-US"/>
        </w:rPr>
        <w:t xml:space="preserve"> mäeeraldise katmisega katendiga enne metsa istutamist ning püsijäätmeid karjäär</w:t>
      </w:r>
      <w:r w:rsidR="006E7381">
        <w:rPr>
          <w:rFonts w:asciiTheme="minorHAnsi" w:hAnsiTheme="minorHAnsi" w:cstheme="minorHAnsi"/>
          <w:lang w:eastAsia="en-US"/>
        </w:rPr>
        <w:t>i</w:t>
      </w:r>
      <w:r w:rsidR="00120BAE">
        <w:rPr>
          <w:rFonts w:asciiTheme="minorHAnsi" w:hAnsiTheme="minorHAnsi" w:cstheme="minorHAnsi"/>
          <w:lang w:eastAsia="en-US"/>
        </w:rPr>
        <w:t xml:space="preserve"> tuua ei ole vaja</w:t>
      </w:r>
      <w:r w:rsidR="00601603">
        <w:rPr>
          <w:rFonts w:asciiTheme="minorHAnsi" w:hAnsiTheme="minorHAnsi" w:cstheme="minorHAnsi"/>
          <w:lang w:eastAsia="en-US"/>
        </w:rPr>
        <w:t xml:space="preserve">. </w:t>
      </w:r>
      <w:r w:rsidR="00A55C04">
        <w:rPr>
          <w:rFonts w:asciiTheme="minorHAnsi" w:hAnsiTheme="minorHAnsi" w:cstheme="minorHAnsi"/>
          <w:lang w:eastAsia="en-US"/>
        </w:rPr>
        <w:t>Täpsema katendi kasutamise vajaduse annab korrastamisprojekt, mis</w:t>
      </w:r>
      <w:r w:rsidR="00FB1AAC">
        <w:rPr>
          <w:rFonts w:asciiTheme="minorHAnsi" w:hAnsiTheme="minorHAnsi" w:cstheme="minorHAnsi"/>
          <w:lang w:eastAsia="en-US"/>
        </w:rPr>
        <w:t xml:space="preserve"> on kaevandajal plaanis tellida sellel hooajal.</w:t>
      </w:r>
    </w:p>
    <w:p w14:paraId="7CCB0267" w14:textId="77777777" w:rsidR="00EE11AD" w:rsidRDefault="00EE11AD" w:rsidP="00174CFA">
      <w:pPr>
        <w:spacing w:after="120"/>
        <w:rPr>
          <w:rFonts w:asciiTheme="minorHAnsi" w:hAnsiTheme="minorHAnsi" w:cstheme="minorHAnsi"/>
          <w:lang w:eastAsia="en-US"/>
        </w:rPr>
      </w:pPr>
    </w:p>
    <w:p w14:paraId="41D2396B" w14:textId="77777777" w:rsidR="00FE33CE" w:rsidRPr="006E705D" w:rsidRDefault="00FE33CE" w:rsidP="00174CFA">
      <w:pPr>
        <w:pStyle w:val="Heading1"/>
        <w:spacing w:before="0"/>
        <w:ind w:left="0"/>
        <w:rPr>
          <w:rFonts w:cstheme="minorHAnsi"/>
          <w:sz w:val="22"/>
          <w:szCs w:val="22"/>
          <w:lang w:eastAsia="en-US"/>
        </w:rPr>
      </w:pPr>
      <w:r w:rsidRPr="006E705D">
        <w:rPr>
          <w:rFonts w:cstheme="minorHAnsi"/>
          <w:sz w:val="22"/>
          <w:szCs w:val="22"/>
        </w:rPr>
        <w:t>jäätmehoidla</w:t>
      </w:r>
    </w:p>
    <w:p w14:paraId="27F6EB8C" w14:textId="6D07965B" w:rsidR="00FE33CE" w:rsidRDefault="00FE33CE" w:rsidP="00174CFA">
      <w:pPr>
        <w:spacing w:after="120"/>
        <w:rPr>
          <w:rFonts w:asciiTheme="minorHAnsi" w:hAnsiTheme="minorHAnsi" w:cstheme="minorHAnsi"/>
          <w:lang w:eastAsia="en-US"/>
        </w:rPr>
      </w:pPr>
      <w:r w:rsidRPr="006E705D">
        <w:rPr>
          <w:rFonts w:asciiTheme="minorHAnsi" w:hAnsiTheme="minorHAnsi" w:cstheme="minorHAnsi"/>
          <w:lang w:eastAsia="en-US"/>
        </w:rPr>
        <w:t>Jäätmeseaduse § 35</w:t>
      </w:r>
      <w:r w:rsidRPr="006E705D">
        <w:rPr>
          <w:rFonts w:asciiTheme="minorHAnsi" w:hAnsiTheme="minorHAnsi" w:cstheme="minorHAnsi"/>
          <w:vertAlign w:val="superscript"/>
          <w:lang w:eastAsia="en-US"/>
        </w:rPr>
        <w:t>2</w:t>
      </w:r>
      <w:r w:rsidRPr="006E705D">
        <w:rPr>
          <w:rFonts w:asciiTheme="minorHAnsi" w:hAnsiTheme="minorHAnsi" w:cstheme="minorHAnsi"/>
          <w:lang w:eastAsia="en-US"/>
        </w:rPr>
        <w:t xml:space="preserve"> kohaselt loetakse jäätmehoidlaks iga ehitist või ala, mida kasutatakse tahkel, vedelal, lahuse või suspensiooni kujul olevate kaevandamisjäätmete kogumiseks või ladestamiseks sh ka rohkem kui kolmeks aastaks saastumata pinnase ladestamise ala. </w:t>
      </w:r>
      <w:r w:rsidR="003523CE">
        <w:rPr>
          <w:rFonts w:asciiTheme="minorHAnsi" w:hAnsiTheme="minorHAnsi" w:cstheme="minorHAnsi"/>
          <w:lang w:eastAsia="en-US"/>
        </w:rPr>
        <w:t xml:space="preserve">AS TREV-2 Grupp </w:t>
      </w:r>
      <w:r w:rsidR="003523CE" w:rsidRPr="003523CE">
        <w:rPr>
          <w:rFonts w:asciiTheme="minorHAnsi" w:hAnsiTheme="minorHAnsi" w:cstheme="minorHAnsi"/>
          <w:lang w:eastAsia="en-US"/>
        </w:rPr>
        <w:t>planeerib katendit ladustada ajutiselt, sest see</w:t>
      </w:r>
      <w:r w:rsidR="003523CE">
        <w:rPr>
          <w:rFonts w:asciiTheme="minorHAnsi" w:hAnsiTheme="minorHAnsi" w:cstheme="minorHAnsi"/>
          <w:lang w:eastAsia="en-US"/>
        </w:rPr>
        <w:t xml:space="preserve"> </w:t>
      </w:r>
      <w:r w:rsidR="003523CE" w:rsidRPr="003523CE">
        <w:rPr>
          <w:rFonts w:asciiTheme="minorHAnsi" w:hAnsiTheme="minorHAnsi" w:cstheme="minorHAnsi"/>
          <w:lang w:eastAsia="en-US"/>
        </w:rPr>
        <w:t xml:space="preserve">kasutatakse </w:t>
      </w:r>
      <w:r w:rsidR="003523CE">
        <w:rPr>
          <w:rFonts w:asciiTheme="minorHAnsi" w:hAnsiTheme="minorHAnsi" w:cstheme="minorHAnsi"/>
          <w:lang w:eastAsia="en-US"/>
        </w:rPr>
        <w:t xml:space="preserve">jooksvalt karjääri nõlvade tehniliseks korrastamiseks ja </w:t>
      </w:r>
      <w:r w:rsidR="003523CE" w:rsidRPr="003523CE">
        <w:rPr>
          <w:rFonts w:asciiTheme="minorHAnsi" w:hAnsiTheme="minorHAnsi" w:cstheme="minorHAnsi"/>
          <w:lang w:eastAsia="en-US"/>
        </w:rPr>
        <w:t xml:space="preserve">karjääri </w:t>
      </w:r>
      <w:r w:rsidR="00084197">
        <w:rPr>
          <w:rFonts w:asciiTheme="minorHAnsi" w:hAnsiTheme="minorHAnsi" w:cstheme="minorHAnsi"/>
          <w:lang w:eastAsia="en-US"/>
        </w:rPr>
        <w:t xml:space="preserve">lõplikuks korrastamiseks korrastamise projekti alusel. </w:t>
      </w:r>
      <w:r w:rsidR="003523CE" w:rsidRPr="003523CE">
        <w:rPr>
          <w:rFonts w:asciiTheme="minorHAnsi" w:hAnsiTheme="minorHAnsi" w:cstheme="minorHAnsi"/>
          <w:lang w:eastAsia="en-US"/>
        </w:rPr>
        <w:t>Selleks koostatakse</w:t>
      </w:r>
      <w:r w:rsidR="00084197">
        <w:rPr>
          <w:rFonts w:asciiTheme="minorHAnsi" w:hAnsiTheme="minorHAnsi" w:cstheme="minorHAnsi"/>
          <w:lang w:eastAsia="en-US"/>
        </w:rPr>
        <w:t xml:space="preserve"> </w:t>
      </w:r>
      <w:r w:rsidR="003523CE" w:rsidRPr="003523CE">
        <w:rPr>
          <w:rFonts w:asciiTheme="minorHAnsi" w:hAnsiTheme="minorHAnsi" w:cstheme="minorHAnsi"/>
          <w:lang w:eastAsia="en-US"/>
        </w:rPr>
        <w:t>kogu karjääriala korrastamisprojekt</w:t>
      </w:r>
      <w:r w:rsidR="00084197">
        <w:rPr>
          <w:rFonts w:asciiTheme="minorHAnsi" w:hAnsiTheme="minorHAnsi" w:cstheme="minorHAnsi"/>
          <w:lang w:eastAsia="en-US"/>
        </w:rPr>
        <w:t xml:space="preserve">, mis on kaevandajal planeeritud tellida </w:t>
      </w:r>
      <w:r w:rsidR="00326FF3">
        <w:rPr>
          <w:rFonts w:asciiTheme="minorHAnsi" w:hAnsiTheme="minorHAnsi" w:cstheme="minorHAnsi"/>
          <w:lang w:eastAsia="en-US"/>
        </w:rPr>
        <w:t>käesoleva aasta jooksul.</w:t>
      </w:r>
      <w:r w:rsidR="000606F1">
        <w:rPr>
          <w:rFonts w:asciiTheme="minorHAnsi" w:hAnsiTheme="minorHAnsi" w:cstheme="minorHAnsi"/>
          <w:lang w:eastAsia="en-US"/>
        </w:rPr>
        <w:t xml:space="preserve"> Korrastamise tingimused on </w:t>
      </w:r>
      <w:r w:rsidR="00852682">
        <w:rPr>
          <w:rFonts w:asciiTheme="minorHAnsi" w:hAnsiTheme="minorHAnsi" w:cstheme="minorHAnsi"/>
          <w:lang w:eastAsia="en-US"/>
        </w:rPr>
        <w:t xml:space="preserve">Keskkonnaamet </w:t>
      </w:r>
      <w:r w:rsidR="000606F1">
        <w:rPr>
          <w:rFonts w:asciiTheme="minorHAnsi" w:hAnsiTheme="minorHAnsi" w:cstheme="minorHAnsi"/>
          <w:lang w:eastAsia="en-US"/>
        </w:rPr>
        <w:t xml:space="preserve">esitatud </w:t>
      </w:r>
      <w:r w:rsidR="00852682">
        <w:rPr>
          <w:rFonts w:asciiTheme="minorHAnsi" w:hAnsiTheme="minorHAnsi" w:cstheme="minorHAnsi"/>
          <w:lang w:eastAsia="en-US"/>
        </w:rPr>
        <w:t xml:space="preserve">oma </w:t>
      </w:r>
      <w:r w:rsidR="00852682" w:rsidRPr="00852682">
        <w:rPr>
          <w:rFonts w:asciiTheme="minorHAnsi" w:hAnsiTheme="minorHAnsi" w:cstheme="minorHAnsi"/>
          <w:lang w:eastAsia="en-US"/>
        </w:rPr>
        <w:t>29.</w:t>
      </w:r>
      <w:r w:rsidR="00852682">
        <w:rPr>
          <w:rFonts w:asciiTheme="minorHAnsi" w:hAnsiTheme="minorHAnsi" w:cstheme="minorHAnsi"/>
          <w:lang w:eastAsia="en-US"/>
        </w:rPr>
        <w:t>01.</w:t>
      </w:r>
      <w:r w:rsidR="00852682" w:rsidRPr="00852682">
        <w:rPr>
          <w:rFonts w:asciiTheme="minorHAnsi" w:hAnsiTheme="minorHAnsi" w:cstheme="minorHAnsi"/>
          <w:lang w:eastAsia="en-US"/>
        </w:rPr>
        <w:t xml:space="preserve">2021 </w:t>
      </w:r>
      <w:r w:rsidR="00852682">
        <w:rPr>
          <w:rFonts w:asciiTheme="minorHAnsi" w:hAnsiTheme="minorHAnsi" w:cstheme="minorHAnsi"/>
          <w:lang w:eastAsia="en-US"/>
        </w:rPr>
        <w:t xml:space="preserve">aasta korraldusega </w:t>
      </w:r>
      <w:r w:rsidR="00852682" w:rsidRPr="00852682">
        <w:rPr>
          <w:rFonts w:asciiTheme="minorHAnsi" w:hAnsiTheme="minorHAnsi" w:cstheme="minorHAnsi"/>
          <w:lang w:eastAsia="en-US"/>
        </w:rPr>
        <w:t>nr 1-3/21/44</w:t>
      </w:r>
      <w:r w:rsidR="00852682">
        <w:rPr>
          <w:rFonts w:asciiTheme="minorHAnsi" w:hAnsiTheme="minorHAnsi" w:cstheme="minorHAnsi"/>
          <w:lang w:eastAsia="en-US"/>
        </w:rPr>
        <w:t>.</w:t>
      </w:r>
    </w:p>
    <w:p w14:paraId="65C21A7B" w14:textId="77777777" w:rsidR="003523CE" w:rsidRPr="006E705D" w:rsidRDefault="003523CE" w:rsidP="00174CFA">
      <w:pPr>
        <w:spacing w:after="120"/>
        <w:rPr>
          <w:rFonts w:asciiTheme="minorHAnsi" w:hAnsiTheme="minorHAnsi" w:cstheme="minorHAnsi"/>
          <w:bCs/>
          <w:lang w:eastAsia="en-US"/>
        </w:rPr>
      </w:pPr>
    </w:p>
    <w:p w14:paraId="46B732A6" w14:textId="77777777" w:rsidR="00FE33CE" w:rsidRPr="006E705D" w:rsidRDefault="00FE33CE" w:rsidP="00174CFA">
      <w:pPr>
        <w:suppressAutoHyphens w:val="0"/>
        <w:spacing w:after="120"/>
        <w:rPr>
          <w:rFonts w:asciiTheme="minorHAnsi" w:hAnsiTheme="minorHAnsi" w:cstheme="minorHAnsi"/>
          <w:bCs/>
          <w:lang w:eastAsia="en-US"/>
        </w:rPr>
      </w:pPr>
      <w:r w:rsidRPr="006E705D">
        <w:rPr>
          <w:rFonts w:asciiTheme="minorHAnsi" w:hAnsiTheme="minorHAnsi" w:cstheme="minorHAnsi"/>
          <w:bCs/>
          <w:lang w:eastAsia="en-US"/>
        </w:rPr>
        <w:t>Koostaja:</w:t>
      </w:r>
      <w:r w:rsidRPr="006E705D">
        <w:rPr>
          <w:rFonts w:asciiTheme="minorHAnsi" w:hAnsiTheme="minorHAnsi" w:cstheme="minorHAnsi"/>
          <w:bCs/>
          <w:lang w:eastAsia="en-US"/>
        </w:rPr>
        <w:tab/>
        <w:t>Eike Simmer</w:t>
      </w:r>
    </w:p>
    <w:p w14:paraId="7D1EED82" w14:textId="77777777" w:rsidR="00FE33CE" w:rsidRPr="006E705D" w:rsidRDefault="00FE33CE" w:rsidP="00174CFA">
      <w:pPr>
        <w:suppressAutoHyphens w:val="0"/>
        <w:spacing w:after="120"/>
        <w:rPr>
          <w:rFonts w:asciiTheme="minorHAnsi" w:hAnsiTheme="minorHAnsi" w:cstheme="minorHAnsi"/>
          <w:bCs/>
          <w:lang w:eastAsia="en-US"/>
        </w:rPr>
      </w:pPr>
      <w:r w:rsidRPr="006E705D">
        <w:rPr>
          <w:rFonts w:asciiTheme="minorHAnsi" w:hAnsiTheme="minorHAnsi" w:cstheme="minorHAnsi"/>
          <w:bCs/>
          <w:lang w:eastAsia="en-US"/>
        </w:rPr>
        <w:tab/>
      </w:r>
      <w:r w:rsidRPr="006E705D">
        <w:rPr>
          <w:rFonts w:asciiTheme="minorHAnsi" w:hAnsiTheme="minorHAnsi" w:cstheme="minorHAnsi"/>
          <w:bCs/>
          <w:lang w:eastAsia="en-US"/>
        </w:rPr>
        <w:tab/>
        <w:t>AS TREV-2 Grupp</w:t>
      </w:r>
    </w:p>
    <w:p w14:paraId="268A80F3" w14:textId="24A3657F" w:rsidR="00FE33CE" w:rsidRDefault="00FE33CE" w:rsidP="00174CFA">
      <w:pPr>
        <w:suppressAutoHyphens w:val="0"/>
        <w:spacing w:after="120"/>
        <w:rPr>
          <w:rFonts w:asciiTheme="minorHAnsi" w:hAnsiTheme="minorHAnsi" w:cstheme="minorHAnsi"/>
          <w:bCs/>
          <w:lang w:eastAsia="en-US"/>
        </w:rPr>
      </w:pPr>
      <w:r w:rsidRPr="006E705D">
        <w:rPr>
          <w:rFonts w:asciiTheme="minorHAnsi" w:hAnsiTheme="minorHAnsi" w:cstheme="minorHAnsi"/>
          <w:bCs/>
          <w:lang w:eastAsia="en-US"/>
        </w:rPr>
        <w:tab/>
      </w:r>
      <w:r w:rsidRPr="006E705D">
        <w:rPr>
          <w:rFonts w:asciiTheme="minorHAnsi" w:hAnsiTheme="minorHAnsi" w:cstheme="minorHAnsi"/>
          <w:bCs/>
          <w:lang w:eastAsia="en-US"/>
        </w:rPr>
        <w:tab/>
      </w:r>
      <w:r w:rsidR="00FB1AAC">
        <w:rPr>
          <w:rFonts w:asciiTheme="minorHAnsi" w:hAnsiTheme="minorHAnsi" w:cstheme="minorHAnsi"/>
          <w:bCs/>
          <w:lang w:eastAsia="en-US"/>
        </w:rPr>
        <w:t>Maavarade valdkonna keskkonnaspetsialist</w:t>
      </w:r>
    </w:p>
    <w:p w14:paraId="7ACDEA79" w14:textId="4E1A83EC" w:rsidR="002464D7" w:rsidRPr="006E705D" w:rsidRDefault="002464D7" w:rsidP="00174CFA">
      <w:pPr>
        <w:suppressAutoHyphens w:val="0"/>
        <w:spacing w:after="120"/>
        <w:ind w:left="720" w:firstLine="72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bCs/>
          <w:lang w:eastAsia="en-US"/>
        </w:rPr>
        <w:t>04.03.2024</w:t>
      </w:r>
    </w:p>
    <w:p w14:paraId="2A81B356" w14:textId="77777777" w:rsidR="00554D86" w:rsidRPr="006E705D" w:rsidRDefault="00554D86" w:rsidP="00174CFA">
      <w:pPr>
        <w:spacing w:after="120"/>
        <w:rPr>
          <w:rFonts w:asciiTheme="minorHAnsi" w:hAnsiTheme="minorHAnsi" w:cstheme="minorHAnsi"/>
        </w:rPr>
      </w:pPr>
    </w:p>
    <w:sectPr w:rsidR="00554D86" w:rsidRPr="006E705D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B5B3F" w14:textId="77777777" w:rsidR="007E7698" w:rsidRDefault="007E7698">
      <w:r>
        <w:separator/>
      </w:r>
    </w:p>
  </w:endnote>
  <w:endnote w:type="continuationSeparator" w:id="0">
    <w:p w14:paraId="61353BFC" w14:textId="77777777" w:rsidR="007E7698" w:rsidRDefault="007E7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Calibri"/>
    <w:charset w:val="00"/>
    <w:family w:val="auto"/>
    <w:pitch w:val="variable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0A8A" w14:textId="77777777" w:rsidR="002B6847" w:rsidRPr="00FE33CE" w:rsidRDefault="006E7381">
    <w:pPr>
      <w:pStyle w:val="Footer"/>
      <w:rPr>
        <w:rFonts w:ascii="Calibri" w:hAnsi="Calibri"/>
        <w:i/>
        <w:iCs/>
        <w:sz w:val="18"/>
        <w:szCs w:val="18"/>
      </w:rPr>
    </w:pPr>
    <w:r>
      <w:rPr>
        <w:rFonts w:ascii="Calibri" w:hAnsi="Calibri"/>
        <w:i/>
        <w:iCs/>
        <w:sz w:val="18"/>
        <w:szCs w:val="18"/>
      </w:rPr>
      <w:pict w14:anchorId="0FE753C5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FA09DB" w:rsidRPr="00554D86" w14:paraId="793BDB27" w14:textId="77777777" w:rsidTr="00AB1851">
      <w:trPr>
        <w:trHeight w:val="845"/>
      </w:trPr>
      <w:tc>
        <w:tcPr>
          <w:tcW w:w="1288" w:type="pct"/>
        </w:tcPr>
        <w:p w14:paraId="6F8BBA1F" w14:textId="77777777" w:rsidR="00FA09DB" w:rsidRPr="00FE33CE" w:rsidRDefault="00FA09DB" w:rsidP="00726438">
          <w:pPr>
            <w:pStyle w:val="Footer"/>
            <w:rPr>
              <w:rFonts w:ascii="Calibri" w:hAnsi="Calibri"/>
              <w:iCs/>
              <w:sz w:val="18"/>
              <w:szCs w:val="18"/>
            </w:rPr>
          </w:pPr>
          <w:r w:rsidRPr="00FE33CE">
            <w:rPr>
              <w:rFonts w:ascii="Calibri" w:hAnsi="Calibri"/>
              <w:b/>
              <w:bCs/>
              <w:iCs/>
              <w:noProof/>
              <w:sz w:val="18"/>
              <w:szCs w:val="18"/>
              <w:lang w:eastAsia="et-EE"/>
            </w:rPr>
            <w:drawing>
              <wp:inline distT="0" distB="0" distL="0" distR="0" wp14:anchorId="7A19E62A" wp14:editId="4E9FD5CA">
                <wp:extent cx="1085850" cy="518443"/>
                <wp:effectExtent l="0" t="0" r="0" b="0"/>
                <wp:docPr id="1" name="Picture 1" descr="ISO9001+ISO14001+OHSAS18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SO9001+ISO14001+OHSAS18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903" cy="53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E703896" w14:textId="77777777" w:rsidR="00FA09DB" w:rsidRPr="00FE33CE" w:rsidRDefault="00FA09DB" w:rsidP="00441EA8">
          <w:pPr>
            <w:pStyle w:val="Footer"/>
            <w:snapToGrid w:val="0"/>
            <w:rPr>
              <w:rFonts w:ascii="Calibri" w:hAnsi="Calibri"/>
              <w:b/>
              <w:bCs/>
              <w:iCs/>
              <w:sz w:val="18"/>
              <w:szCs w:val="18"/>
            </w:rPr>
          </w:pPr>
          <w:r w:rsidRPr="00FE33CE">
            <w:rPr>
              <w:rFonts w:ascii="Calibri" w:hAnsi="Calibri"/>
              <w:b/>
              <w:bCs/>
              <w:iCs/>
              <w:sz w:val="18"/>
              <w:szCs w:val="18"/>
            </w:rPr>
            <w:t>AS TREV-2 Grupp</w:t>
          </w:r>
        </w:p>
        <w:p w14:paraId="1237C01E" w14:textId="77777777" w:rsidR="00FA09DB" w:rsidRPr="00FE33CE" w:rsidRDefault="00FA09DB" w:rsidP="00441EA8">
          <w:pPr>
            <w:pStyle w:val="Footer"/>
            <w:rPr>
              <w:rFonts w:ascii="Calibri" w:hAnsi="Calibri"/>
              <w:iCs/>
              <w:sz w:val="18"/>
              <w:szCs w:val="18"/>
            </w:rPr>
          </w:pPr>
          <w:r w:rsidRPr="00FE33CE">
            <w:rPr>
              <w:rFonts w:ascii="Calibri" w:hAnsi="Calibri"/>
              <w:iCs/>
              <w:sz w:val="18"/>
              <w:szCs w:val="18"/>
            </w:rPr>
            <w:t>Registrikood 10047362</w:t>
          </w:r>
        </w:p>
        <w:p w14:paraId="7FD1E868" w14:textId="77777777" w:rsidR="00FA09DB" w:rsidRPr="00FE33CE" w:rsidRDefault="00FA09DB" w:rsidP="00441EA8">
          <w:pPr>
            <w:pStyle w:val="Footer"/>
            <w:rPr>
              <w:rFonts w:ascii="Calibri" w:hAnsi="Calibri"/>
              <w:iCs/>
              <w:sz w:val="18"/>
              <w:szCs w:val="18"/>
            </w:rPr>
          </w:pPr>
          <w:r w:rsidRPr="00FE33CE">
            <w:rPr>
              <w:rFonts w:ascii="Calibri" w:hAnsi="Calibr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32CDCFC0" w14:textId="0CC0B8C4" w:rsidR="00FA09DB" w:rsidRPr="00FE33CE" w:rsidRDefault="002464D7" w:rsidP="00FA09DB">
          <w:pPr>
            <w:snapToGrid w:val="0"/>
            <w:rPr>
              <w:rFonts w:ascii="Calibri" w:hAnsi="Calibri"/>
              <w:iCs/>
              <w:sz w:val="18"/>
              <w:szCs w:val="18"/>
            </w:rPr>
          </w:pPr>
          <w:r w:rsidRPr="002464D7">
            <w:rPr>
              <w:rFonts w:ascii="Verdana" w:hAnsi="Verdana"/>
              <w:sz w:val="16"/>
              <w:szCs w:val="16"/>
            </w:rPr>
            <w:t>Teemeistri tn 2</w:t>
          </w:r>
          <w:r w:rsidR="00FA09DB" w:rsidRPr="00FE33CE">
            <w:rPr>
              <w:rFonts w:ascii="Calibri" w:hAnsi="Calibri"/>
              <w:iCs/>
              <w:sz w:val="18"/>
              <w:szCs w:val="18"/>
            </w:rPr>
            <w:t>, 10916 Tallinn</w:t>
          </w:r>
        </w:p>
        <w:p w14:paraId="1CA7B6DE" w14:textId="77777777" w:rsidR="004414E9" w:rsidRPr="00FE33CE" w:rsidRDefault="00FA09DB" w:rsidP="00441EA8">
          <w:pPr>
            <w:snapToGrid w:val="0"/>
            <w:rPr>
              <w:rFonts w:ascii="Calibri" w:hAnsi="Calibri"/>
              <w:iCs/>
              <w:sz w:val="18"/>
              <w:szCs w:val="18"/>
            </w:rPr>
          </w:pPr>
          <w:r w:rsidRPr="00FE33CE">
            <w:rPr>
              <w:rFonts w:ascii="Calibri" w:hAnsi="Calibri"/>
              <w:iCs/>
              <w:sz w:val="18"/>
              <w:szCs w:val="18"/>
            </w:rPr>
            <w:t>www.trev2.ee</w:t>
          </w:r>
          <w:r w:rsidR="004414E9" w:rsidRPr="00FE33CE">
            <w:rPr>
              <w:rFonts w:ascii="Calibri" w:hAnsi="Calibri"/>
              <w:iCs/>
              <w:sz w:val="18"/>
              <w:szCs w:val="18"/>
            </w:rPr>
            <w:t xml:space="preserve"> </w:t>
          </w:r>
        </w:p>
        <w:p w14:paraId="691F2C60" w14:textId="77777777" w:rsidR="00FA09DB" w:rsidRPr="00FE33CE" w:rsidRDefault="004414E9" w:rsidP="00441EA8">
          <w:pPr>
            <w:snapToGrid w:val="0"/>
            <w:rPr>
              <w:rFonts w:ascii="Calibri" w:hAnsi="Calibri"/>
              <w:iCs/>
              <w:sz w:val="18"/>
              <w:szCs w:val="18"/>
            </w:rPr>
          </w:pPr>
          <w:r w:rsidRPr="00FE33CE">
            <w:rPr>
              <w:rFonts w:ascii="Calibri" w:hAnsi="Calibri"/>
              <w:iCs/>
              <w:sz w:val="18"/>
              <w:szCs w:val="18"/>
            </w:rPr>
            <w:t>trev2@trev2.ee</w:t>
          </w:r>
        </w:p>
      </w:tc>
      <w:tc>
        <w:tcPr>
          <w:tcW w:w="1057" w:type="pct"/>
        </w:tcPr>
        <w:p w14:paraId="6BF654E2" w14:textId="77777777" w:rsidR="00FA09DB" w:rsidRPr="00FE33CE" w:rsidRDefault="00FA09DB" w:rsidP="00441EA8">
          <w:pPr>
            <w:pStyle w:val="Footer"/>
            <w:snapToGrid w:val="0"/>
            <w:rPr>
              <w:rFonts w:ascii="Calibri" w:hAnsi="Calibri"/>
              <w:iCs/>
              <w:sz w:val="18"/>
              <w:szCs w:val="18"/>
            </w:rPr>
          </w:pPr>
          <w:r w:rsidRPr="00FE33CE">
            <w:rPr>
              <w:rFonts w:ascii="Calibri" w:hAnsi="Calibri"/>
              <w:iCs/>
              <w:sz w:val="18"/>
              <w:szCs w:val="18"/>
            </w:rPr>
            <w:t>Telefon +372 677 6500</w:t>
          </w:r>
        </w:p>
        <w:p w14:paraId="3CFAB699" w14:textId="77777777" w:rsidR="00FA09DB" w:rsidRPr="00FE33CE" w:rsidRDefault="00FA09DB" w:rsidP="0004016F">
          <w:pPr>
            <w:pStyle w:val="Footer"/>
            <w:rPr>
              <w:rFonts w:ascii="Calibri" w:hAnsi="Calibri"/>
              <w:iCs/>
              <w:sz w:val="18"/>
              <w:szCs w:val="18"/>
            </w:rPr>
          </w:pPr>
        </w:p>
      </w:tc>
    </w:tr>
  </w:tbl>
  <w:p w14:paraId="085363A1" w14:textId="77777777" w:rsidR="00B84FF7" w:rsidRPr="00FE33CE" w:rsidRDefault="00B84FF7" w:rsidP="0004016F">
    <w:pPr>
      <w:pStyle w:val="Footer"/>
      <w:rPr>
        <w:rFonts w:ascii="Calibri" w:hAnsi="Calibr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9A90F" w14:textId="77777777" w:rsidR="007E7698" w:rsidRDefault="007E7698">
      <w:r>
        <w:separator/>
      </w:r>
    </w:p>
  </w:footnote>
  <w:footnote w:type="continuationSeparator" w:id="0">
    <w:p w14:paraId="69906846" w14:textId="77777777" w:rsidR="007E7698" w:rsidRDefault="007E7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706EB" w14:textId="77777777" w:rsidR="002B6847" w:rsidRDefault="00CE527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3761E7AB" wp14:editId="42015E5E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86C78D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AF7B59"/>
    <w:multiLevelType w:val="multilevel"/>
    <w:tmpl w:val="FEFC8FE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295133819">
    <w:abstractNumId w:val="0"/>
  </w:num>
  <w:num w:numId="2" w16cid:durableId="172456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130D4"/>
    <w:rsid w:val="0004016F"/>
    <w:rsid w:val="00053AAC"/>
    <w:rsid w:val="000606F1"/>
    <w:rsid w:val="0006175E"/>
    <w:rsid w:val="00082C1C"/>
    <w:rsid w:val="00084197"/>
    <w:rsid w:val="00091F11"/>
    <w:rsid w:val="000C1E3E"/>
    <w:rsid w:val="000C4F00"/>
    <w:rsid w:val="000F72F9"/>
    <w:rsid w:val="00120BAE"/>
    <w:rsid w:val="00124956"/>
    <w:rsid w:val="00134B26"/>
    <w:rsid w:val="00136412"/>
    <w:rsid w:val="00150160"/>
    <w:rsid w:val="0017327D"/>
    <w:rsid w:val="00174CFA"/>
    <w:rsid w:val="001969A7"/>
    <w:rsid w:val="001A32C6"/>
    <w:rsid w:val="001A4725"/>
    <w:rsid w:val="001D705E"/>
    <w:rsid w:val="002464D7"/>
    <w:rsid w:val="00263DC0"/>
    <w:rsid w:val="00282519"/>
    <w:rsid w:val="002955CD"/>
    <w:rsid w:val="002B6847"/>
    <w:rsid w:val="002E69B1"/>
    <w:rsid w:val="0031184E"/>
    <w:rsid w:val="00323654"/>
    <w:rsid w:val="00326FF3"/>
    <w:rsid w:val="003523CE"/>
    <w:rsid w:val="00370B7B"/>
    <w:rsid w:val="003801EC"/>
    <w:rsid w:val="003E0238"/>
    <w:rsid w:val="00421F61"/>
    <w:rsid w:val="004414E9"/>
    <w:rsid w:val="00441EA8"/>
    <w:rsid w:val="004E3F8D"/>
    <w:rsid w:val="004E6C9F"/>
    <w:rsid w:val="00535E7F"/>
    <w:rsid w:val="00547451"/>
    <w:rsid w:val="00554D86"/>
    <w:rsid w:val="00573626"/>
    <w:rsid w:val="0058131F"/>
    <w:rsid w:val="005F4ADC"/>
    <w:rsid w:val="00601603"/>
    <w:rsid w:val="00642CD7"/>
    <w:rsid w:val="006545C6"/>
    <w:rsid w:val="0067714E"/>
    <w:rsid w:val="006869A0"/>
    <w:rsid w:val="006B6B20"/>
    <w:rsid w:val="006B7D73"/>
    <w:rsid w:val="006E705D"/>
    <w:rsid w:val="006E7381"/>
    <w:rsid w:val="006F71B5"/>
    <w:rsid w:val="007179F9"/>
    <w:rsid w:val="00726438"/>
    <w:rsid w:val="0073575F"/>
    <w:rsid w:val="00791503"/>
    <w:rsid w:val="0079329E"/>
    <w:rsid w:val="007E7698"/>
    <w:rsid w:val="00807DD2"/>
    <w:rsid w:val="00852682"/>
    <w:rsid w:val="008542F0"/>
    <w:rsid w:val="008739D8"/>
    <w:rsid w:val="008C0D2D"/>
    <w:rsid w:val="008F4B52"/>
    <w:rsid w:val="008F700C"/>
    <w:rsid w:val="00900ECE"/>
    <w:rsid w:val="009103D0"/>
    <w:rsid w:val="00935830"/>
    <w:rsid w:val="0093621F"/>
    <w:rsid w:val="00941104"/>
    <w:rsid w:val="009478DC"/>
    <w:rsid w:val="00963C29"/>
    <w:rsid w:val="00985476"/>
    <w:rsid w:val="00997A3F"/>
    <w:rsid w:val="009B4825"/>
    <w:rsid w:val="00A05454"/>
    <w:rsid w:val="00A11A5F"/>
    <w:rsid w:val="00A15EA9"/>
    <w:rsid w:val="00A24F59"/>
    <w:rsid w:val="00A2746D"/>
    <w:rsid w:val="00A339BE"/>
    <w:rsid w:val="00A43ACB"/>
    <w:rsid w:val="00A55C04"/>
    <w:rsid w:val="00AB1851"/>
    <w:rsid w:val="00AD25E9"/>
    <w:rsid w:val="00AD4935"/>
    <w:rsid w:val="00AE0C81"/>
    <w:rsid w:val="00AE5144"/>
    <w:rsid w:val="00B53644"/>
    <w:rsid w:val="00B84FF7"/>
    <w:rsid w:val="00BA5AC2"/>
    <w:rsid w:val="00BF3405"/>
    <w:rsid w:val="00C52044"/>
    <w:rsid w:val="00C67EBA"/>
    <w:rsid w:val="00CA130D"/>
    <w:rsid w:val="00CB1B36"/>
    <w:rsid w:val="00CB3404"/>
    <w:rsid w:val="00CC4EB1"/>
    <w:rsid w:val="00CD6B8F"/>
    <w:rsid w:val="00CE5277"/>
    <w:rsid w:val="00D009C6"/>
    <w:rsid w:val="00D01365"/>
    <w:rsid w:val="00D87524"/>
    <w:rsid w:val="00DC578D"/>
    <w:rsid w:val="00E256DD"/>
    <w:rsid w:val="00E41578"/>
    <w:rsid w:val="00E526FB"/>
    <w:rsid w:val="00EA6D36"/>
    <w:rsid w:val="00EB1147"/>
    <w:rsid w:val="00ED2647"/>
    <w:rsid w:val="00EE11AD"/>
    <w:rsid w:val="00F13100"/>
    <w:rsid w:val="00F2232E"/>
    <w:rsid w:val="00F42899"/>
    <w:rsid w:val="00F64FEC"/>
    <w:rsid w:val="00F6670A"/>
    <w:rsid w:val="00F95848"/>
    <w:rsid w:val="00FA09DB"/>
    <w:rsid w:val="00FB1AAC"/>
    <w:rsid w:val="00FB6B7B"/>
    <w:rsid w:val="00FB6F36"/>
    <w:rsid w:val="00FE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1E30E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rsid w:val="00573626"/>
    <w:pPr>
      <w:numPr>
        <w:numId w:val="1"/>
      </w:numPr>
      <w:spacing w:before="480" w:after="120"/>
      <w:outlineLvl w:val="0"/>
    </w:pPr>
    <w:rPr>
      <w:rFonts w:asciiTheme="minorHAnsi" w:hAnsiTheme="minorHAnsi"/>
      <w:b w:val="0"/>
      <w:bCs/>
      <w:caps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FE33CE"/>
    <w:pPr>
      <w:keepNext/>
      <w:tabs>
        <w:tab w:val="num" w:pos="720"/>
      </w:tabs>
      <w:suppressAutoHyphens w:val="0"/>
      <w:spacing w:line="360" w:lineRule="auto"/>
      <w:ind w:left="720" w:hanging="720"/>
      <w:outlineLvl w:val="2"/>
    </w:pPr>
    <w:rPr>
      <w:rFonts w:ascii="Times New Roman" w:hAnsi="Times New Roman" w:cs="Times New Roman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customStyle="1" w:styleId="Heading3Char">
    <w:name w:val="Heading 3 Char"/>
    <w:basedOn w:val="DefaultParagraphFont"/>
    <w:link w:val="Heading3"/>
    <w:rsid w:val="00FE33CE"/>
    <w:rPr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41badf8-1638-4e08-96fe-70ad1bb18628">EWSCDR65VEVV-784798364-298357</_dlc_DocId>
    <_dlc_DocIdUrl xmlns="041badf8-1638-4e08-96fe-70ad1bb18628">
      <Url>https://vincic.sharepoint.com/sites/Dokumendihoidla/_layouts/15/DocIdRedir.aspx?ID=EWSCDR65VEVV-784798364-298357</Url>
      <Description>EWSCDR65VEVV-784798364-298357</Description>
    </_dlc_DocIdUrl>
    <TaxCatchAll xmlns="041badf8-1638-4e08-96fe-70ad1bb18628" xsi:nil="true"/>
    <lcf76f155ced4ddcb4097134ff3c332f xmlns="ca3f2a98-34a7-41f4-a34b-0e39172c1d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B225C4B068E4BBE941D0CBF69AE8C" ma:contentTypeVersion="18" ma:contentTypeDescription="Create a new document." ma:contentTypeScope="" ma:versionID="ef9c9ab17dd248a6f0a36246edae2b35">
  <xsd:schema xmlns:xsd="http://www.w3.org/2001/XMLSchema" xmlns:xs="http://www.w3.org/2001/XMLSchema" xmlns:p="http://schemas.microsoft.com/office/2006/metadata/properties" xmlns:ns2="041badf8-1638-4e08-96fe-70ad1bb18628" xmlns:ns3="ca3f2a98-34a7-41f4-a34b-0e39172c1dca" targetNamespace="http://schemas.microsoft.com/office/2006/metadata/properties" ma:root="true" ma:fieldsID="8225551c7db98e7caaef7fcedda7ec9b" ns2:_="" ns3:_="">
    <xsd:import namespace="041badf8-1638-4e08-96fe-70ad1bb18628"/>
    <xsd:import namespace="ca3f2a98-34a7-41f4-a34b-0e39172c1d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badf8-1638-4e08-96fe-70ad1bb1862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0b4c18c-823f-4282-b557-4dc0de9ff921}" ma:internalName="TaxCatchAll" ma:showField="CatchAllData" ma:web="041badf8-1638-4e08-96fe-70ad1bb18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2a98-34a7-41f4-a34b-0e39172c1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44D48-B678-4CC6-A6AE-E0781330284C}">
  <ds:schemaRefs>
    <ds:schemaRef ds:uri="http://schemas.microsoft.com/office/2006/metadata/properties"/>
    <ds:schemaRef ds:uri="http://schemas.microsoft.com/office/infopath/2007/PartnerControls"/>
    <ds:schemaRef ds:uri="041badf8-1638-4e08-96fe-70ad1bb18628"/>
    <ds:schemaRef ds:uri="ca3f2a98-34a7-41f4-a34b-0e39172c1dca"/>
  </ds:schemaRefs>
</ds:datastoreItem>
</file>

<file path=customXml/itemProps2.xml><?xml version="1.0" encoding="utf-8"?>
<ds:datastoreItem xmlns:ds="http://schemas.openxmlformats.org/officeDocument/2006/customXml" ds:itemID="{C57AC074-98B9-43DF-9C96-43D647B8E4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5BAA3A-6A1F-47FB-A3DD-98C948D5BAF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0F4FA52-71F0-4A2D-AABB-58F702928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badf8-1638-4e08-96fe-70ad1bb18628"/>
    <ds:schemaRef ds:uri="ca3f2a98-34a7-41f4-a34b-0e39172c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BAC58CE-1E48-4B35-9B23-0E2DB2ACA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626</Words>
  <Characters>3632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SIMMER Eike</cp:lastModifiedBy>
  <cp:revision>3</cp:revision>
  <cp:lastPrinted>2017-09-08T10:29:00Z</cp:lastPrinted>
  <dcterms:created xsi:type="dcterms:W3CDTF">2024-03-04T14:04:00Z</dcterms:created>
  <dcterms:modified xsi:type="dcterms:W3CDTF">2024-03-05T06:35:00Z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0x01010087FB225C4B068E4BBE941D0CBF69AE8C</vt:lpwstr>
  </property>
  <property fmtid="{D5CDD505-2E9C-101B-9397-08002B2CF9AE}" pid="3" name="_dlc_DocIdItemGuid">
    <vt:lpwstr>34ee57d3-c6ad-4306-8a91-4bc915d1248c</vt:lpwstr>
  </property>
  <property fmtid="{D5CDD505-2E9C-101B-9397-08002B2CF9AE}" pid="4" name="Order">
    <vt:r8>29835700</vt:r8>
  </property>
  <property fmtid="{D5CDD505-2E9C-101B-9397-08002B2CF9AE}" pid="5" name="_ExtendedDescription">
    <vt:lpwstr/>
  </property>
  <property fmtid="{D5CDD505-2E9C-101B-9397-08002B2CF9AE}" pid="6" name="MediaServiceImageTags">
    <vt:lpwstr/>
  </property>
</Properties>
</file>